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30" w:name="_GoBack"/>
      <w:bookmarkEnd w:id="30"/>
    </w:p>
    <w:p/>
    <w:p/>
    <w:p/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284480</wp:posOffset>
                </wp:positionV>
                <wp:extent cx="5429250" cy="885825"/>
                <wp:effectExtent l="5080" t="4445" r="13970" b="508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dobe 黑体 Std R" w:hAnsi="Adobe 黑体 Std R" w:eastAsia="Adobe 黑体 Std R"/>
                                <w:color w:val="376092" w:themeColor="accent1" w:themeShade="BF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 w:ascii="Adobe 黑体 Std R" w:hAnsi="Adobe 黑体 Std R" w:eastAsia="Adobe 黑体 Std R"/>
                                <w:color w:val="376092" w:themeColor="accent1" w:themeShade="BF"/>
                                <w:sz w:val="84"/>
                                <w:szCs w:val="84"/>
                              </w:rPr>
                              <w:t>河南微法院使用手册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5pt;margin-top:22.4pt;height:69.75pt;width:427.5pt;z-index:251658240;mso-width-relative:page;mso-height-relative:page;" fillcolor="#FFFFFF" filled="t" stroked="t" coordsize="21600,21600" o:gfxdata="UEsFBgAAAAAAAAAAAAAAAAAAAAAAAFBLAwQKAAAAAACHTuJAAAAAAAAAAAAAAAAABAAAAGRycy9Q&#10;SwMEFAAAAAgAh07iQBfGqCLUAAAACAEAAA8AAABkcnMvZG93bnJldi54bWxNj81OwzAQhO9IvIO1&#10;SNyoUwhVFOJUogRx4VAK3Lf2kkTE6yh2/3h6lhM9zsxq9ptqefSD2tMU+8AG5rMMFLENrufWwMf7&#10;800BKiZkh0NgMnCiCMv68qLC0oUDv9F+k1olJRxLNNClNJZaR9uRxzgLI7FkX2HymEROrXYTHqTc&#10;D/o2yxbaY8/yocORVh3Z783OG1gjPq1/Xqx9bE6veUOrz4bCYMz11Tx7AJXomP6P4Q9f0KEWpm3Y&#10;sYtqEC1LkoE8lwESF/cLMbbiF/kd6LrS5wPqX1BLAwQUAAAACACHTuJA0ZBHHeIBAADbAwAADgAA&#10;AGRycy9lMm9Eb2MueG1srVPNjhMxDL4j8Q5R7nTaEUXdUad7oJQLgpUWHsBNMjOR8qc425k+DRI3&#10;HoLHQbwGTlq6LHtZrZhDxo6dz/Zne309WcMOKqL2ruWL2Zwz5YSX2vUt//J592rFGSZwEox3quVH&#10;hfx68/LFegyNqv3gjVSREYjDZgwtH1IKTVWhGJQFnPmgHBk7Hy0kUmNfyQgjoVtT1fP5m2r0UYbo&#10;hUKk2+3JyDcFv+uUSJ+6DlVipuWUWypnLOc+n9VmDU0fIQxanNOAZ2RhQTsKeoHaQgJ2F/UjKKtF&#10;9Oi7NBPeVr7rtFClBqpmMf+nmtsBgiq1EDkYLjTh/4MVHw83kWnZ8pozB5Za9Ovr958/vrE6czMG&#10;bMjlNtzEs4Yk5kKnLtr8pxLYVPg8XvhUU2KCLpev66t6SbQLsq1Wy1W9zKDV/esQMb1X3rIstDxS&#10;vwqNcPiA6eT6xyUHQ2+03GljihL7/VsT2QGot7vyndEfuBnHxpZfLSk2E0Aj1hlIJNpARaPrS7wH&#10;L/BpwDmxLeBwSqAg5PjQWJ1UpguaQYF85yRLx0DEOtoAnpOxSnJmFC1MlopnAm2e4kncGUcU5sac&#10;WpGlNO0ngsni3ssjdfQuRN0PROmicJItNEGF+/O05xH9Wy+g9zu5+Q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AXxqgi1AAAAAgBAAAPAAAAAAAAAAEAIAAAADgAAABkcnMvZG93bnJldi54bWxQSwEC&#10;FAAUAAAACACHTuJA0ZBHHeIBAADbAwAADgAAAAAAAAABACAAAAA5AQAAZHJzL2Uyb0RvYy54bWxQ&#10;SwUGAAAAAAYABgBZAQAAjQ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Adobe 黑体 Std R" w:hAnsi="Adobe 黑体 Std R" w:eastAsia="Adobe 黑体 Std R"/>
                          <w:color w:val="376092" w:themeColor="accent1" w:themeShade="BF"/>
                          <w:sz w:val="84"/>
                          <w:szCs w:val="84"/>
                        </w:rPr>
                      </w:pPr>
                      <w:r>
                        <w:rPr>
                          <w:rFonts w:hint="eastAsia" w:ascii="Adobe 黑体 Std R" w:hAnsi="Adobe 黑体 Std R" w:eastAsia="Adobe 黑体 Std R"/>
                          <w:color w:val="376092" w:themeColor="accent1" w:themeShade="BF"/>
                          <w:sz w:val="84"/>
                          <w:szCs w:val="84"/>
                        </w:rPr>
                        <w:t>河南微法院使用手册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1498600</wp:posOffset>
                </wp:positionV>
                <wp:extent cx="3571875" cy="638175"/>
                <wp:effectExtent l="4445" t="4445" r="5080" b="508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（ 当事人适用 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7.05pt;margin-top:118pt;height:50.25pt;width:281.25pt;z-index:251659264;mso-width-relative:page;mso-height-relative:page;" fillcolor="#FFFFFF" filled="t" stroked="t" coordsize="21600,21600" o:gfxdata="UEsFBgAAAAAAAAAAAAAAAAAAAAAAAFBLAwQKAAAAAACHTuJAAAAAAAAAAAAAAAAABAAAAGRycy9Q&#10;SwMEFAAAAAgAh07iQHIiRR7YAAAACwEAAA8AAABkcnMvZG93bnJldi54bWxNj8tOwzAQRfdI/IM1&#10;SOyok6ZYEOJUogSxYVEK7Kf2kETEdhS7L76eYVWWV3N059xqeXSD2NMU++A15LMMBHkTbO9bDR/v&#10;zzd3IGJCb3EInjScKMKyvryosLTh4N9ov0mt4BIfS9TQpTSWUkbTkcM4CyN5vn2FyWHiOLXSTnjg&#10;cjfIeZYp6bD3/KHDkVYdme/NzmlYIz6tf16MeWxOr4uGVp8NhUHr66s8ewCR6JjOMPzpszrU7LQN&#10;O2+jGDgXi5xRDfNC8Sgm1L1SILYaikLdgqwr+X9D/QtQSwMEFAAAAAgAh07iQHmOVM3iAQAA2wMA&#10;AA4AAABkcnMvZTJvRG9jLnhtbK1TzY4TMQy+I/EOUe50+qPullGne6CUC4KVdnkAN8nMRMqf4mxn&#10;+jRI3HgIHgfxGjhp6bJwWSHmkLFj57P92V7fjNawg4qovWv4bDLlTDnhpXZdwz/d716tOMMEToLx&#10;TjX8qJDfbF6+WA+hVnPfeyNVZATisB5Cw/uUQl1VKHplASc+KEfG1kcLidTYVTLCQOjWVPPp9Koa&#10;fJQheqEQ6XZ7MvJNwW9bJdLHtkWVmGk45ZbKGcu5z2e1WUPdRQi9Fuc04B+ysKAdBb1AbSEBe4j6&#10;LyirRfTo2zQR3la+bbVQpQaqZjb9o5q7HoIqtRA5GC404f+DFR8Ot5Fp2fAFZw4stejH56/fv31h&#10;i8zNELAml7twG88akpgLHdto859KYGPh83jhU42JCbpcLK9nq+slZ4JsV4vVjGSCqR5fh4jpnfKW&#10;ZaHhkfpVaITDe0wn118uORh6o+VOG1OU2O3fmMgOQL3dle+M/sTNODY0/PVynvMAGrHWQCLRBioa&#10;XVfiPXmBzwPOiW0B+1MCBSHHh9rqpDJdUPcK5FsnWToGItbRBvCcjFWSM6NoYbJUPBNo8xxP4s44&#10;ojA35tSKLKVxPxJMFvdeHqmjDyHqridKZ4WTbKEJKtyfpz2P6O96AX3cyc1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ciJFHtgAAAALAQAADwAAAAAAAAABACAAAAA4AAAAZHJzL2Rvd25yZXYueG1s&#10;UEsBAhQAFAAAAAgAh07iQHmOVM3iAQAA2wMAAA4AAAAAAAAAAQAgAAAAPQEAAGRycy9lMm9Eb2Mu&#10;eG1sUEsFBgAAAAAGAAYAWQEAAJE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（ 当事人适用 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13"/>
        <w:rPr>
          <w:sz w:val="56"/>
          <w:szCs w:val="40"/>
        </w:rPr>
      </w:pPr>
      <w:bookmarkStart w:id="0" w:name="_Toc14785287"/>
      <w:bookmarkStart w:id="1" w:name="_Toc10532395"/>
      <w:bookmarkStart w:id="2" w:name="_Toc14786228"/>
      <w:bookmarkStart w:id="3" w:name="_Toc2684"/>
      <w:r>
        <w:rPr>
          <w:rFonts w:hint="eastAsia"/>
          <w:sz w:val="56"/>
          <w:szCs w:val="40"/>
        </w:rPr>
        <w:t>河南微法院使用手册</w:t>
      </w:r>
      <w:bookmarkEnd w:id="0"/>
      <w:bookmarkEnd w:id="1"/>
      <w:bookmarkEnd w:id="2"/>
    </w:p>
    <w:p>
      <w:pPr>
        <w:jc w:val="center"/>
        <w:rPr>
          <w:rFonts w:asciiTheme="minorEastAsia" w:hAnsiTheme="minorEastAsia" w:eastAsiaTheme="minorEastAsia"/>
          <w:b/>
          <w:sz w:val="32"/>
        </w:rPr>
      </w:pPr>
      <w:r>
        <w:rPr>
          <w:rFonts w:hint="eastAsia" w:asciiTheme="minorEastAsia" w:hAnsiTheme="minorEastAsia" w:eastAsiaTheme="minorEastAsia"/>
          <w:b/>
          <w:sz w:val="32"/>
        </w:rPr>
        <w:t>律师、当事人、公众适用</w:t>
      </w:r>
    </w:p>
    <w:p>
      <w:pPr>
        <w:pStyle w:val="2"/>
      </w:pPr>
      <w:bookmarkStart w:id="4" w:name="_Toc10532396"/>
      <w:bookmarkStart w:id="5" w:name="_Toc14785288"/>
      <w:bookmarkStart w:id="6" w:name="_Toc14786229"/>
      <w:r>
        <w:rPr>
          <w:rFonts w:hint="eastAsia"/>
        </w:rPr>
        <w:t>一、首页</w:t>
      </w:r>
      <w:bookmarkEnd w:id="3"/>
      <w:bookmarkEnd w:id="4"/>
      <w:bookmarkEnd w:id="5"/>
      <w:bookmarkEnd w:id="6"/>
    </w:p>
    <w:p>
      <w:pPr>
        <w:pStyle w:val="22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【首次进入】</w:t>
      </w:r>
    </w:p>
    <w:p>
      <w:pPr>
        <w:pStyle w:val="22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微信首页，点击右上角“搜索”，输入“河南移动微法院”，点击进入河南移动微法院小程序。</w:t>
      </w:r>
    </w:p>
    <w:p>
      <w:pPr>
        <w:pStyle w:val="22"/>
        <w:ind w:firstLine="560"/>
        <w:rPr>
          <w:rFonts w:ascii="仿宋" w:hAnsi="仿宋" w:eastAsia="仿宋"/>
          <w:sz w:val="28"/>
          <w:szCs w:val="28"/>
        </w:rPr>
      </w:pPr>
      <w:bookmarkStart w:id="7" w:name="_Toc22683_WPSOffice_Level1"/>
      <w:bookmarkStart w:id="8" w:name="_Toc11595_WPSOffice_Level1"/>
      <w:bookmarkStart w:id="9" w:name="_Toc13609_WPSOffice_Level1"/>
      <w:r>
        <w:rPr>
          <w:rFonts w:hint="eastAsia" w:ascii="仿宋" w:hAnsi="仿宋" w:eastAsia="仿宋"/>
          <w:sz w:val="28"/>
          <w:szCs w:val="28"/>
        </w:rPr>
        <w:t>【再次进入】</w:t>
      </w:r>
      <w:bookmarkEnd w:id="7"/>
      <w:bookmarkEnd w:id="8"/>
      <w:bookmarkEnd w:id="9"/>
    </w:p>
    <w:p>
      <w:pPr>
        <w:pStyle w:val="22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微信首界面下拉，可在“最近使用”中看到“河南移动微法院”小程序，点击进入即可。</w:t>
      </w:r>
    </w:p>
    <w:p>
      <w:pPr>
        <w:pStyle w:val="22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打开微法院小程序，首页如图1.1所示：</w:t>
      </w:r>
    </w:p>
    <w:p>
      <w:pPr>
        <w:jc w:val="center"/>
      </w:pPr>
      <w:r>
        <w:t xml:space="preserve"> </w:t>
      </w:r>
      <w:r>
        <w:rPr>
          <w:rFonts w:hint="eastAsia" w:ascii="仿宋" w:hAnsi="仿宋" w:eastAsia="仿宋"/>
          <w:szCs w:val="28"/>
        </w:rPr>
        <w:drawing>
          <wp:inline distT="0" distB="0" distL="0" distR="0">
            <wp:extent cx="2057400" cy="3482340"/>
            <wp:effectExtent l="0" t="0" r="0" b="0"/>
            <wp:docPr id="15" name="图片 227" descr="9bc4216aa53d965dfccbe2e0a5a3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27" descr="9bc4216aa53d965dfccbe2e0a5a399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348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图1.1</w:t>
      </w:r>
    </w:p>
    <w:p>
      <w:pPr>
        <w:ind w:firstLine="560" w:firstLineChars="20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对于未认证用户，点击认证按钮、或点击我要立案等功能时，进入实名认证页面。</w:t>
      </w:r>
    </w:p>
    <w:p>
      <w:pPr>
        <w:pStyle w:val="2"/>
      </w:pPr>
      <w:bookmarkStart w:id="10" w:name="_Toc14785293"/>
      <w:bookmarkStart w:id="11" w:name="_Toc31300"/>
      <w:bookmarkStart w:id="12" w:name="_Toc10532410"/>
      <w:bookmarkStart w:id="13" w:name="_Toc14786234"/>
      <w:r>
        <w:rPr>
          <w:rFonts w:hint="eastAsia"/>
          <w:lang w:val="en-US" w:eastAsia="zh-CN"/>
        </w:rPr>
        <w:t>二</w:t>
      </w:r>
      <w:r>
        <w:rPr>
          <w:rFonts w:hint="eastAsia"/>
        </w:rPr>
        <w:t>、我的案件</w:t>
      </w:r>
      <w:bookmarkEnd w:id="10"/>
      <w:bookmarkEnd w:id="11"/>
      <w:bookmarkEnd w:id="12"/>
      <w:bookmarkEnd w:id="13"/>
    </w:p>
    <w:p>
      <w:pPr>
        <w:pStyle w:val="3"/>
      </w:pPr>
      <w:bookmarkStart w:id="14" w:name="_Toc14785294"/>
      <w:bookmarkStart w:id="15" w:name="_Toc3194"/>
      <w:bookmarkStart w:id="16" w:name="_Toc10532411"/>
      <w:bookmarkStart w:id="17" w:name="_Toc14786235"/>
      <w:r>
        <w:rPr>
          <w:rFonts w:hint="eastAsia"/>
        </w:rPr>
        <w:t>1、审判案件</w:t>
      </w:r>
      <w:bookmarkEnd w:id="14"/>
      <w:bookmarkEnd w:id="15"/>
      <w:bookmarkEnd w:id="16"/>
      <w:bookmarkEnd w:id="17"/>
    </w:p>
    <w:p>
      <w:pPr>
        <w:pStyle w:val="22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点击我的案件，弹出对话框如图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.1。</w:t>
      </w:r>
    </w:p>
    <w:p>
      <w:pPr>
        <w:pStyle w:val="22"/>
        <w:jc w:val="center"/>
        <w:rPr>
          <w:rFonts w:ascii="仿宋" w:hAnsi="仿宋" w:eastAsia="仿宋"/>
          <w:sz w:val="28"/>
          <w:szCs w:val="28"/>
        </w:rPr>
      </w:pPr>
      <w:r>
        <w:drawing>
          <wp:inline distT="0" distB="0" distL="114300" distR="114300">
            <wp:extent cx="2438400" cy="4418965"/>
            <wp:effectExtent l="0" t="0" r="0" b="0"/>
            <wp:docPr id="244" name="图片 244" descr="adcadb7569ebd56dd319a08dd9b5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图片 244" descr="adcadb7569ebd56dd319a08dd9b558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2786" cy="442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仿宋" w:hAnsi="仿宋" w:eastAsia="仿宋"/>
          <w:szCs w:val="28"/>
        </w:rPr>
        <w:t>图</w:t>
      </w:r>
      <w:r>
        <w:rPr>
          <w:rFonts w:hint="eastAsia" w:ascii="仿宋" w:hAnsi="仿宋" w:eastAsia="仿宋"/>
          <w:szCs w:val="28"/>
          <w:lang w:val="en-US" w:eastAsia="zh-CN"/>
        </w:rPr>
        <w:t>2</w:t>
      </w:r>
      <w:r>
        <w:rPr>
          <w:rFonts w:hint="eastAsia" w:ascii="仿宋" w:hAnsi="仿宋" w:eastAsia="仿宋"/>
          <w:szCs w:val="28"/>
        </w:rPr>
        <w:t>.1</w:t>
      </w:r>
    </w:p>
    <w:p>
      <w:pPr>
        <w:jc w:val="left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ab/>
      </w:r>
      <w:r>
        <w:rPr>
          <w:rFonts w:hint="eastAsia" w:ascii="仿宋" w:hAnsi="仿宋" w:eastAsia="仿宋"/>
          <w:szCs w:val="28"/>
        </w:rPr>
        <w:t>点击“审判案件”，进入审判案件列表。</w:t>
      </w:r>
    </w:p>
    <w:p>
      <w:pPr>
        <w:pStyle w:val="4"/>
      </w:pPr>
      <w:bookmarkStart w:id="18" w:name="_Toc10532412"/>
      <w:bookmarkStart w:id="19" w:name="_Toc24744"/>
      <w:bookmarkStart w:id="20" w:name="_Toc14785295"/>
      <w:bookmarkStart w:id="21" w:name="_Toc14786236"/>
      <w:r>
        <w:rPr>
          <w:rFonts w:hint="eastAsia"/>
        </w:rPr>
        <w:t>1.1案件列表</w:t>
      </w:r>
      <w:bookmarkEnd w:id="18"/>
      <w:bookmarkEnd w:id="19"/>
      <w:bookmarkEnd w:id="20"/>
      <w:bookmarkEnd w:id="21"/>
    </w:p>
    <w:p>
      <w:pPr>
        <w:pStyle w:val="22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当事人（或代理人）在主页点击“我的案件”按钮，进入所承办案件列表页，在“我的案件”页面可进行案号、名称、原被告等字段的模糊搜索，并可进行未结和已结案件的分类查阅。通过点击右侧下拉按钮选择案件排序方式。</w:t>
      </w:r>
    </w:p>
    <w:p>
      <w:pPr>
        <w:pStyle w:val="22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图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.1.1为未结案件列表。</w:t>
      </w:r>
    </w:p>
    <w:p>
      <w:pPr>
        <w:jc w:val="center"/>
        <w:rPr>
          <w:rFonts w:ascii="仿宋" w:hAnsi="仿宋" w:eastAsia="仿宋"/>
          <w:szCs w:val="28"/>
        </w:rPr>
      </w:pPr>
      <w:r>
        <w:drawing>
          <wp:inline distT="0" distB="0" distL="114300" distR="114300">
            <wp:extent cx="2156460" cy="3801110"/>
            <wp:effectExtent l="0" t="0" r="0" b="0"/>
            <wp:docPr id="246" name="图片 246" descr="fb6196c1eceb2e377f1aee3c3ec9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图片 246" descr="fb6196c1eceb2e377f1aee3c3ec956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0624" cy="3826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图</w:t>
      </w:r>
      <w:r>
        <w:rPr>
          <w:rFonts w:hint="eastAsia" w:ascii="仿宋" w:hAnsi="仿宋" w:eastAsia="仿宋"/>
          <w:szCs w:val="28"/>
          <w:lang w:val="en-US" w:eastAsia="zh-CN"/>
        </w:rPr>
        <w:t>2</w:t>
      </w:r>
      <w:r>
        <w:rPr>
          <w:rFonts w:hint="eastAsia" w:ascii="仿宋" w:hAnsi="仿宋" w:eastAsia="仿宋"/>
          <w:szCs w:val="28"/>
        </w:rPr>
        <w:t>.1.1</w:t>
      </w:r>
    </w:p>
    <w:p>
      <w:pPr>
        <w:jc w:val="left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 xml:space="preserve">       图</w:t>
      </w:r>
      <w:r>
        <w:rPr>
          <w:rFonts w:hint="eastAsia" w:ascii="仿宋" w:hAnsi="仿宋" w:eastAsia="仿宋"/>
          <w:szCs w:val="28"/>
          <w:lang w:val="en-US" w:eastAsia="zh-CN"/>
        </w:rPr>
        <w:t>2</w:t>
      </w:r>
      <w:r>
        <w:rPr>
          <w:rFonts w:hint="eastAsia" w:ascii="仿宋" w:hAnsi="仿宋" w:eastAsia="仿宋"/>
          <w:szCs w:val="28"/>
        </w:rPr>
        <w:t>.1.2为已结案件列表。</w:t>
      </w:r>
    </w:p>
    <w:p>
      <w:pPr>
        <w:jc w:val="center"/>
        <w:rPr>
          <w:rFonts w:ascii="仿宋" w:hAnsi="仿宋" w:eastAsia="仿宋"/>
          <w:szCs w:val="28"/>
        </w:rPr>
      </w:pPr>
      <w:r>
        <w:drawing>
          <wp:inline distT="0" distB="0" distL="114300" distR="114300">
            <wp:extent cx="2339340" cy="4332605"/>
            <wp:effectExtent l="0" t="0" r="0" b="0"/>
            <wp:docPr id="247" name="图片 247" descr="4d56535af62c78fed5dfcb4250705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图片 247" descr="4d56535af62c78fed5dfcb4250705ee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433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图</w:t>
      </w:r>
      <w:r>
        <w:rPr>
          <w:rFonts w:hint="eastAsia" w:ascii="仿宋" w:hAnsi="仿宋" w:eastAsia="仿宋"/>
          <w:szCs w:val="28"/>
          <w:lang w:val="en-US" w:eastAsia="zh-CN"/>
        </w:rPr>
        <w:t>2</w:t>
      </w:r>
      <w:r>
        <w:rPr>
          <w:rFonts w:hint="eastAsia" w:ascii="仿宋" w:hAnsi="仿宋" w:eastAsia="仿宋"/>
          <w:szCs w:val="28"/>
        </w:rPr>
        <w:t>.1.2</w:t>
      </w:r>
    </w:p>
    <w:p>
      <w:pPr>
        <w:pStyle w:val="4"/>
      </w:pPr>
      <w:bookmarkStart w:id="22" w:name="_Toc19034"/>
      <w:bookmarkStart w:id="23" w:name="_Toc14786237"/>
      <w:bookmarkStart w:id="24" w:name="_Toc10532413"/>
      <w:bookmarkStart w:id="25" w:name="_Toc14785296"/>
      <w:r>
        <w:rPr>
          <w:rFonts w:hint="eastAsia"/>
        </w:rPr>
        <w:t>1.2掌上法庭消息页面</w:t>
      </w:r>
      <w:bookmarkEnd w:id="22"/>
      <w:bookmarkEnd w:id="23"/>
      <w:bookmarkEnd w:id="24"/>
      <w:bookmarkEnd w:id="25"/>
    </w:p>
    <w:p>
      <w:pPr>
        <w:pStyle w:val="22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在我的案件页面点击具体案件可进入掌上法庭页面，如图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.2.1。</w:t>
      </w:r>
    </w:p>
    <w:p>
      <w:pPr>
        <w:pStyle w:val="22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在此界面，可以发送文字、图片、语音进行案件沟通。</w:t>
      </w:r>
    </w:p>
    <w:p>
      <w:pPr>
        <w:jc w:val="center"/>
        <w:rPr>
          <w:rFonts w:ascii="仿宋" w:hAnsi="仿宋" w:eastAsia="仿宋"/>
          <w:szCs w:val="28"/>
        </w:rPr>
      </w:pPr>
      <w:r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  <w:t xml:space="preserve"> </w:t>
      </w:r>
      <w:r>
        <w:drawing>
          <wp:inline distT="0" distB="0" distL="114300" distR="114300">
            <wp:extent cx="2515870" cy="4307840"/>
            <wp:effectExtent l="0" t="0" r="17780" b="16510"/>
            <wp:docPr id="248" name="图片 248" descr="443941561e3f949542105a9bb284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图片 248" descr="443941561e3f949542105a9bb284920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5870" cy="430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图</w:t>
      </w:r>
      <w:r>
        <w:rPr>
          <w:rFonts w:hint="eastAsia" w:ascii="仿宋" w:hAnsi="仿宋" w:eastAsia="仿宋"/>
          <w:szCs w:val="28"/>
          <w:lang w:val="en-US" w:eastAsia="zh-CN"/>
        </w:rPr>
        <w:t>2</w:t>
      </w:r>
      <w:r>
        <w:rPr>
          <w:rFonts w:hint="eastAsia" w:ascii="仿宋" w:hAnsi="仿宋" w:eastAsia="仿宋"/>
          <w:szCs w:val="28"/>
        </w:rPr>
        <w:t>.2.1</w:t>
      </w:r>
    </w:p>
    <w:p>
      <w:pPr>
        <w:pStyle w:val="4"/>
      </w:pPr>
      <w:bookmarkStart w:id="26" w:name="_Toc1669"/>
      <w:bookmarkStart w:id="27" w:name="_Toc10532414"/>
      <w:bookmarkStart w:id="28" w:name="_Toc14785297"/>
      <w:bookmarkStart w:id="29" w:name="_Toc14786238"/>
      <w:r>
        <w:rPr>
          <w:rFonts w:hint="eastAsia"/>
        </w:rPr>
        <w:t>1.3当事人审判页面功能</w:t>
      </w:r>
      <w:bookmarkEnd w:id="26"/>
      <w:bookmarkEnd w:id="27"/>
      <w:bookmarkEnd w:id="28"/>
      <w:bookmarkEnd w:id="29"/>
    </w:p>
    <w:p>
      <w:pPr>
        <w:pStyle w:val="22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点击掌上法庭页面右下角的加号，可进入当事人（或代理人）的功能页面。</w:t>
      </w:r>
    </w:p>
    <w:p>
      <w:pPr>
        <w:pStyle w:val="22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如图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.3.1，为点击加号弹出选项页。</w:t>
      </w:r>
    </w:p>
    <w:p>
      <w:pPr>
        <w:pStyle w:val="22"/>
        <w:ind w:firstLine="0" w:firstLineChars="0"/>
        <w:jc w:val="center"/>
        <w:rPr>
          <w:rFonts w:ascii="仿宋" w:hAnsi="仿宋" w:eastAsia="仿宋"/>
          <w:sz w:val="28"/>
          <w:szCs w:val="28"/>
        </w:rPr>
      </w:pPr>
      <w:r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  <w:t xml:space="preserve">  </w:t>
      </w:r>
      <w:r>
        <w:drawing>
          <wp:inline distT="0" distB="0" distL="114300" distR="114300">
            <wp:extent cx="2515870" cy="4307840"/>
            <wp:effectExtent l="0" t="0" r="17780" b="16510"/>
            <wp:docPr id="249" name="图片 249" descr="443941561e3f949542105a9bb284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图片 249" descr="443941561e3f949542105a9bb284920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5870" cy="430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2"/>
        <w:ind w:firstLine="0" w:firstLineChars="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图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.3.1</w:t>
      </w:r>
    </w:p>
    <w:p>
      <w:pPr>
        <w:pStyle w:val="5"/>
      </w:pPr>
      <w:r>
        <w:rPr>
          <w:rFonts w:hint="eastAsia"/>
        </w:rPr>
        <w:t>1.3.1案件详情</w:t>
      </w:r>
    </w:p>
    <w:p>
      <w:pPr>
        <w:pStyle w:val="22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案件详情页面包括基本信息、案件主体等，默认展示基本信息。</w:t>
      </w:r>
    </w:p>
    <w:p>
      <w:pPr>
        <w:pStyle w:val="22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如图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.1.3.1所示，为案件基本信息页面。</w:t>
      </w:r>
    </w:p>
    <w:p>
      <w:pPr>
        <w:jc w:val="center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 xml:space="preserve"> </w:t>
      </w:r>
      <w:r>
        <w:drawing>
          <wp:inline distT="0" distB="0" distL="114300" distR="114300">
            <wp:extent cx="1989455" cy="3609975"/>
            <wp:effectExtent l="19050" t="0" r="0" b="0"/>
            <wp:docPr id="250" name="图片 250" descr="9745ad34ee4e5fbb2be9b9e9121f5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图片 250" descr="9745ad34ee4e5fbb2be9b9e9121f5ee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5191" cy="3620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图</w:t>
      </w:r>
      <w:r>
        <w:rPr>
          <w:rFonts w:hint="eastAsia" w:ascii="仿宋" w:hAnsi="仿宋" w:eastAsia="仿宋"/>
          <w:szCs w:val="28"/>
          <w:lang w:val="en-US" w:eastAsia="zh-CN"/>
        </w:rPr>
        <w:t>2</w:t>
      </w:r>
      <w:r>
        <w:rPr>
          <w:rFonts w:hint="eastAsia" w:ascii="仿宋" w:hAnsi="仿宋" w:eastAsia="仿宋"/>
          <w:szCs w:val="28"/>
        </w:rPr>
        <w:t>.1.3.1</w:t>
      </w:r>
    </w:p>
    <w:p>
      <w:pPr>
        <w:jc w:val="left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 xml:space="preserve">     图</w:t>
      </w:r>
      <w:r>
        <w:rPr>
          <w:rFonts w:hint="eastAsia" w:ascii="仿宋" w:hAnsi="仿宋" w:eastAsia="仿宋"/>
          <w:szCs w:val="28"/>
          <w:lang w:val="en-US" w:eastAsia="zh-CN"/>
        </w:rPr>
        <w:t>2</w:t>
      </w:r>
      <w:r>
        <w:rPr>
          <w:rFonts w:hint="eastAsia" w:ascii="仿宋" w:hAnsi="仿宋" w:eastAsia="仿宋"/>
          <w:szCs w:val="28"/>
        </w:rPr>
        <w:t>.1.3.2为案件主体页面，点击案件主体，可展示当事人和代理人的信息。</w:t>
      </w:r>
    </w:p>
    <w:p>
      <w:pPr>
        <w:jc w:val="center"/>
        <w:rPr>
          <w:rFonts w:ascii="仿宋" w:hAnsi="仿宋" w:eastAsia="仿宋"/>
          <w:szCs w:val="28"/>
        </w:rPr>
      </w:pPr>
      <w:r>
        <w:drawing>
          <wp:inline distT="0" distB="0" distL="114300" distR="114300">
            <wp:extent cx="2047875" cy="3362325"/>
            <wp:effectExtent l="19050" t="0" r="9525" b="0"/>
            <wp:docPr id="16" name="图片 16" descr="4ebaf2eece5e9a009adbfaa49168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4ebaf2eece5e9a009adbfaa49168788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162" cy="3421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  <w:t xml:space="preserve"> </w:t>
      </w:r>
    </w:p>
    <w:p>
      <w:pPr>
        <w:jc w:val="center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图</w:t>
      </w:r>
      <w:r>
        <w:rPr>
          <w:rFonts w:hint="eastAsia" w:ascii="仿宋" w:hAnsi="仿宋" w:eastAsia="仿宋"/>
          <w:szCs w:val="28"/>
          <w:lang w:val="en-US" w:eastAsia="zh-CN"/>
        </w:rPr>
        <w:t>2</w:t>
      </w:r>
      <w:r>
        <w:rPr>
          <w:rFonts w:hint="eastAsia" w:ascii="仿宋" w:hAnsi="仿宋" w:eastAsia="仿宋"/>
          <w:szCs w:val="28"/>
        </w:rPr>
        <w:t>.1.3.2</w:t>
      </w:r>
    </w:p>
    <w:p>
      <w:pPr>
        <w:pStyle w:val="5"/>
      </w:pPr>
      <w:r>
        <w:rPr>
          <w:rFonts w:hint="eastAsia"/>
        </w:rPr>
        <w:t>1.3.2.提交申请</w:t>
      </w:r>
    </w:p>
    <w:p>
      <w:pPr>
        <w:ind w:firstLine="560" w:firstLineChars="20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如图</w:t>
      </w:r>
      <w:r>
        <w:rPr>
          <w:rFonts w:hint="eastAsia" w:ascii="仿宋" w:hAnsi="仿宋" w:eastAsia="仿宋"/>
          <w:szCs w:val="28"/>
          <w:lang w:val="en-US" w:eastAsia="zh-CN"/>
        </w:rPr>
        <w:t>2</w:t>
      </w:r>
      <w:r>
        <w:rPr>
          <w:rFonts w:hint="eastAsia" w:ascii="仿宋" w:hAnsi="仿宋" w:eastAsia="仿宋"/>
          <w:szCs w:val="28"/>
        </w:rPr>
        <w:t>.1.3.3，点击提交申请，选择申请事项，进入申请页面。</w:t>
      </w:r>
    </w:p>
    <w:p>
      <w:pPr>
        <w:jc w:val="center"/>
        <w:rPr>
          <w:rFonts w:ascii="仿宋" w:hAnsi="仿宋" w:eastAsia="仿宋"/>
          <w:szCs w:val="28"/>
        </w:rPr>
      </w:pPr>
      <w:r>
        <w:drawing>
          <wp:inline distT="0" distB="0" distL="114300" distR="114300">
            <wp:extent cx="2273935" cy="3634740"/>
            <wp:effectExtent l="0" t="0" r="0" b="0"/>
            <wp:docPr id="29" name="图片 17" descr="3ce9bd1b1e7c5516b09a7ab34a0df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7" descr="3ce9bd1b1e7c5516b09a7ab34a0dfd5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0512" cy="364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  <w:lang w:val="en-US" w:eastAsia="zh-CN"/>
        </w:rPr>
        <w:t>2</w:t>
      </w:r>
      <w:r>
        <w:rPr>
          <w:rFonts w:hint="eastAsia" w:ascii="仿宋" w:hAnsi="仿宋" w:eastAsia="仿宋"/>
          <w:szCs w:val="28"/>
        </w:rPr>
        <w:t>.1.3.3</w:t>
      </w:r>
    </w:p>
    <w:p>
      <w:pPr>
        <w:jc w:val="left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 xml:space="preserve">    如图</w:t>
      </w:r>
      <w:r>
        <w:rPr>
          <w:rFonts w:hint="eastAsia" w:ascii="仿宋" w:hAnsi="仿宋" w:eastAsia="仿宋"/>
          <w:szCs w:val="28"/>
          <w:lang w:val="en-US" w:eastAsia="zh-CN"/>
        </w:rPr>
        <w:t>2</w:t>
      </w:r>
      <w:r>
        <w:rPr>
          <w:rFonts w:hint="eastAsia" w:ascii="仿宋" w:hAnsi="仿宋" w:eastAsia="仿宋"/>
          <w:szCs w:val="28"/>
        </w:rPr>
        <w:t>.1.3.4所示，以财产保全为例，在申请页面添加图片或者使用模板可生成申请。</w:t>
      </w:r>
    </w:p>
    <w:p>
      <w:pPr>
        <w:jc w:val="center"/>
        <w:rPr>
          <w:rFonts w:ascii="仿宋" w:hAnsi="仿宋" w:eastAsia="仿宋"/>
          <w:szCs w:val="28"/>
        </w:rPr>
      </w:pPr>
      <w:r>
        <w:drawing>
          <wp:inline distT="0" distB="0" distL="114300" distR="114300">
            <wp:extent cx="2232660" cy="3973830"/>
            <wp:effectExtent l="0" t="0" r="0" b="0"/>
            <wp:docPr id="251" name="图片 251" descr="abd36a571f72224e7bc704b57f5c6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图片 251" descr="abd36a571f72224e7bc704b57f5c69a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9776" cy="398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szCs w:val="28"/>
        </w:rPr>
        <w:br w:type="textWrapping"/>
      </w:r>
      <w:r>
        <w:rPr>
          <w:rFonts w:hint="eastAsia" w:ascii="仿宋" w:hAnsi="仿宋" w:eastAsia="仿宋"/>
          <w:szCs w:val="28"/>
        </w:rPr>
        <w:t>图</w:t>
      </w:r>
      <w:r>
        <w:rPr>
          <w:rFonts w:hint="eastAsia" w:ascii="仿宋" w:hAnsi="仿宋" w:eastAsia="仿宋"/>
          <w:szCs w:val="28"/>
          <w:lang w:val="en-US" w:eastAsia="zh-CN"/>
        </w:rPr>
        <w:t>2</w:t>
      </w:r>
      <w:r>
        <w:rPr>
          <w:rFonts w:hint="eastAsia" w:ascii="仿宋" w:hAnsi="仿宋" w:eastAsia="仿宋"/>
          <w:szCs w:val="28"/>
        </w:rPr>
        <w:t>.1.3.4</w:t>
      </w:r>
    </w:p>
    <w:p>
      <w:pPr>
        <w:jc w:val="left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 xml:space="preserve">    如图</w:t>
      </w:r>
      <w:r>
        <w:rPr>
          <w:rFonts w:hint="eastAsia" w:ascii="仿宋" w:hAnsi="仿宋" w:eastAsia="仿宋"/>
          <w:szCs w:val="28"/>
          <w:lang w:val="en-US" w:eastAsia="zh-CN"/>
        </w:rPr>
        <w:t>2</w:t>
      </w:r>
      <w:r>
        <w:rPr>
          <w:rFonts w:hint="eastAsia" w:ascii="仿宋" w:hAnsi="仿宋" w:eastAsia="仿宋"/>
          <w:szCs w:val="28"/>
        </w:rPr>
        <w:t>.1.3.5，如选择按模板生成申请书，则弹出财产保全申请模板页面，可根据模板填写并发送申请。</w:t>
      </w:r>
    </w:p>
    <w:p>
      <w:pPr>
        <w:jc w:val="center"/>
        <w:rPr>
          <w:rFonts w:ascii="仿宋" w:hAnsi="仿宋" w:eastAsia="仿宋"/>
          <w:szCs w:val="28"/>
        </w:rPr>
      </w:pPr>
      <w:r>
        <w:drawing>
          <wp:inline distT="0" distB="0" distL="114300" distR="114300">
            <wp:extent cx="1978025" cy="3101340"/>
            <wp:effectExtent l="0" t="0" r="0" b="0"/>
            <wp:docPr id="252" name="图片 252" descr="85429ebffd4f6f890ea47cc578b43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图片 252" descr="85429ebffd4f6f890ea47cc578b432c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6970" cy="3114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图</w:t>
      </w:r>
      <w:r>
        <w:rPr>
          <w:rFonts w:hint="eastAsia" w:ascii="仿宋" w:hAnsi="仿宋" w:eastAsia="仿宋"/>
          <w:szCs w:val="28"/>
          <w:lang w:val="en-US" w:eastAsia="zh-CN"/>
        </w:rPr>
        <w:t>2</w:t>
      </w:r>
      <w:r>
        <w:rPr>
          <w:rFonts w:hint="eastAsia" w:ascii="仿宋" w:hAnsi="仿宋" w:eastAsia="仿宋"/>
          <w:szCs w:val="28"/>
        </w:rPr>
        <w:t>.1.3.5</w:t>
      </w:r>
    </w:p>
    <w:p>
      <w:pPr>
        <w:pStyle w:val="5"/>
      </w:pPr>
      <w:r>
        <w:rPr>
          <w:rFonts w:hint="eastAsia"/>
        </w:rPr>
        <w:t>1.3.3提交证据</w:t>
      </w:r>
    </w:p>
    <w:p>
      <w:pPr>
        <w:ind w:firstLine="560" w:firstLineChars="20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如图</w:t>
      </w:r>
      <w:r>
        <w:rPr>
          <w:rFonts w:hint="eastAsia" w:ascii="仿宋" w:hAnsi="仿宋" w:eastAsia="仿宋"/>
          <w:szCs w:val="28"/>
          <w:lang w:val="en-US" w:eastAsia="zh-CN"/>
        </w:rPr>
        <w:t>2</w:t>
      </w:r>
      <w:r>
        <w:rPr>
          <w:rFonts w:hint="eastAsia" w:ascii="仿宋" w:hAnsi="仿宋" w:eastAsia="仿宋"/>
          <w:szCs w:val="28"/>
        </w:rPr>
        <w:t>.1.3.6</w:t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，进入提交证据页面可以提交证据图片，点击页面上方蓝色的“证据目录”，可查看证据目录示例</w:t>
      </w:r>
      <w:r>
        <w:rPr>
          <w:rFonts w:hint="eastAsia" w:ascii="仿宋" w:hAnsi="仿宋" w:eastAsia="仿宋"/>
          <w:szCs w:val="28"/>
        </w:rPr>
        <w:t>，点击继续添加可以填写更多的证据，证据添加完成后点击提交。</w:t>
      </w:r>
    </w:p>
    <w:p>
      <w:pPr>
        <w:jc w:val="center"/>
        <w:rPr>
          <w:rFonts w:ascii="仿宋" w:hAnsi="仿宋" w:eastAsia="仿宋"/>
          <w:szCs w:val="28"/>
        </w:rPr>
      </w:pPr>
      <w:r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  <w:t xml:space="preserve"> </w:t>
      </w:r>
      <w:r>
        <w:drawing>
          <wp:inline distT="0" distB="0" distL="114300" distR="114300">
            <wp:extent cx="2631440" cy="4277360"/>
            <wp:effectExtent l="0" t="0" r="16510" b="8890"/>
            <wp:docPr id="30" name="图片 21" descr="fb46908610baf66c3fad15fbbd73a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1" descr="fb46908610baf66c3fad15fbbd73a5b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1440" cy="427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图</w:t>
      </w:r>
      <w:r>
        <w:rPr>
          <w:rFonts w:hint="eastAsia" w:ascii="仿宋" w:hAnsi="仿宋" w:eastAsia="仿宋"/>
          <w:szCs w:val="28"/>
          <w:lang w:val="en-US" w:eastAsia="zh-CN"/>
        </w:rPr>
        <w:t>2</w:t>
      </w:r>
      <w:r>
        <w:rPr>
          <w:rFonts w:hint="eastAsia" w:ascii="仿宋" w:hAnsi="仿宋" w:eastAsia="仿宋"/>
          <w:szCs w:val="28"/>
        </w:rPr>
        <w:t>.1.3.6</w:t>
      </w:r>
    </w:p>
    <w:p>
      <w:pPr>
        <w:pStyle w:val="5"/>
      </w:pPr>
      <w:r>
        <w:rPr>
          <w:rFonts w:hint="eastAsia"/>
        </w:rPr>
        <w:t>1.3.4质证</w:t>
      </w:r>
    </w:p>
    <w:p>
      <w:pPr>
        <w:ind w:firstLine="560" w:firstLineChars="20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对于一方提交的证据，另一方当事人</w:t>
      </w:r>
      <w:r>
        <w:rPr>
          <w:rFonts w:hint="eastAsia" w:ascii="仿宋" w:hAnsi="仿宋" w:eastAsia="仿宋"/>
          <w:szCs w:val="28"/>
        </w:rPr>
        <w:t>（或代理人）</w:t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可提出质证意见，如图</w:t>
      </w:r>
      <w:r>
        <w:rPr>
          <w:rFonts w:hint="eastAsia" w:ascii="仿宋" w:hAnsi="仿宋" w:eastAsia="仿宋"/>
          <w:szCs w:val="28"/>
          <w:lang w:val="en-US" w:eastAsia="zh-CN"/>
        </w:rPr>
        <w:t>2</w:t>
      </w:r>
      <w:r>
        <w:rPr>
          <w:rFonts w:hint="eastAsia" w:ascii="仿宋" w:hAnsi="仿宋" w:eastAsia="仿宋"/>
          <w:szCs w:val="28"/>
        </w:rPr>
        <w:t>.1.3.7</w:t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ind w:firstLine="560" w:firstLineChars="200"/>
        <w:jc w:val="center"/>
        <w:rPr>
          <w:rFonts w:ascii="仿宋" w:hAnsi="仿宋" w:eastAsia="仿宋"/>
          <w:szCs w:val="28"/>
        </w:rPr>
      </w:pPr>
      <w:r>
        <w:rPr>
          <w:rFonts w:ascii="仿宋" w:hAnsi="仿宋" w:eastAsia="仿宋"/>
          <w:szCs w:val="28"/>
        </w:rPr>
        <w:drawing>
          <wp:inline distT="0" distB="0" distL="0" distR="0">
            <wp:extent cx="1979930" cy="3522980"/>
            <wp:effectExtent l="19050" t="0" r="1200" b="0"/>
            <wp:docPr id="239" name="图片 8" descr="D:\Program Files\WeChat Files\sun313257201\Files\新建文件夹\质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图片 8" descr="D:\Program Files\WeChat Files\sun313257201\Files\新建文件夹\质证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3522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图</w:t>
      </w:r>
      <w:r>
        <w:rPr>
          <w:rFonts w:hint="eastAsia" w:ascii="仿宋" w:hAnsi="仿宋" w:eastAsia="仿宋"/>
          <w:szCs w:val="28"/>
          <w:lang w:val="en-US" w:eastAsia="zh-CN"/>
        </w:rPr>
        <w:t>2</w:t>
      </w:r>
      <w:r>
        <w:rPr>
          <w:rFonts w:hint="eastAsia" w:ascii="仿宋" w:hAnsi="仿宋" w:eastAsia="仿宋"/>
          <w:szCs w:val="28"/>
        </w:rPr>
        <w:t>.1.3.7</w:t>
      </w:r>
    </w:p>
    <w:p>
      <w:pPr>
        <w:ind w:firstLine="560" w:firstLineChars="20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点击“质证”按钮，弹出界面如图</w:t>
      </w:r>
      <w:r>
        <w:rPr>
          <w:rFonts w:hint="eastAsia" w:ascii="仿宋" w:hAnsi="仿宋" w:eastAsia="仿宋"/>
          <w:szCs w:val="28"/>
          <w:lang w:val="en-US" w:eastAsia="zh-CN"/>
        </w:rPr>
        <w:t>2</w:t>
      </w:r>
      <w:r>
        <w:rPr>
          <w:rFonts w:hint="eastAsia" w:ascii="仿宋" w:hAnsi="仿宋" w:eastAsia="仿宋"/>
          <w:szCs w:val="28"/>
        </w:rPr>
        <w:t>.1.3.8</w:t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jc w:val="center"/>
        <w:rPr>
          <w:rFonts w:ascii="仿宋" w:hAnsi="仿宋" w:eastAsia="仿宋"/>
          <w:szCs w:val="28"/>
        </w:rPr>
      </w:pPr>
      <w:r>
        <w:rPr>
          <w:rFonts w:ascii="仿宋" w:hAnsi="仿宋" w:eastAsia="仿宋"/>
          <w:szCs w:val="28"/>
        </w:rPr>
        <w:drawing>
          <wp:inline distT="0" distB="0" distL="0" distR="0">
            <wp:extent cx="1979930" cy="3522980"/>
            <wp:effectExtent l="19050" t="0" r="1200" b="0"/>
            <wp:docPr id="240" name="图片 10" descr="D:\Program Files\WeChat Files\sun313257201\Files\新建文件夹\质证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图片 10" descr="D:\Program Files\WeChat Files\sun313257201\Files\新建文件夹\质证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3522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图</w:t>
      </w:r>
      <w:r>
        <w:rPr>
          <w:rFonts w:hint="eastAsia" w:ascii="仿宋" w:hAnsi="仿宋" w:eastAsia="仿宋"/>
          <w:szCs w:val="28"/>
          <w:lang w:val="en-US" w:eastAsia="zh-CN"/>
        </w:rPr>
        <w:t>2</w:t>
      </w:r>
      <w:r>
        <w:rPr>
          <w:rFonts w:hint="eastAsia" w:ascii="仿宋" w:hAnsi="仿宋" w:eastAsia="仿宋"/>
          <w:szCs w:val="28"/>
        </w:rPr>
        <w:t>.1.3.8</w:t>
      </w:r>
    </w:p>
    <w:p>
      <w:pPr>
        <w:ind w:firstLine="560" w:firstLineChars="200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如有异议，可以文字或图片形式发表意见，如图</w:t>
      </w:r>
      <w:r>
        <w:rPr>
          <w:rFonts w:hint="eastAsia" w:ascii="仿宋" w:hAnsi="仿宋" w:eastAsia="仿宋"/>
          <w:szCs w:val="28"/>
          <w:lang w:val="en-US" w:eastAsia="zh-CN"/>
        </w:rPr>
        <w:t>2</w:t>
      </w:r>
      <w:r>
        <w:rPr>
          <w:rFonts w:hint="eastAsia" w:ascii="仿宋" w:hAnsi="仿宋" w:eastAsia="仿宋"/>
          <w:szCs w:val="28"/>
        </w:rPr>
        <w:t>.1.3.9</w:t>
      </w:r>
      <w:r>
        <w:rPr>
          <w:rFonts w:hint="eastAsia" w:ascii="仿宋" w:hAnsi="仿宋" w:eastAsia="仿宋"/>
          <w:color w:val="000000" w:themeColor="text1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ind w:firstLine="560" w:firstLineChars="200"/>
        <w:jc w:val="center"/>
        <w:rPr>
          <w:rFonts w:ascii="仿宋" w:hAnsi="仿宋" w:eastAsia="仿宋"/>
          <w:szCs w:val="28"/>
        </w:rPr>
      </w:pPr>
      <w:r>
        <w:rPr>
          <w:rFonts w:ascii="仿宋" w:hAnsi="仿宋" w:eastAsia="仿宋"/>
          <w:szCs w:val="28"/>
        </w:rPr>
        <w:drawing>
          <wp:inline distT="0" distB="0" distL="0" distR="0">
            <wp:extent cx="1979930" cy="3522980"/>
            <wp:effectExtent l="19050" t="0" r="1200" b="0"/>
            <wp:docPr id="243" name="图片 9" descr="D:\Program Files\WeChat Files\sun313257201\Files\新建文件夹\质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图片 9" descr="D:\Program Files\WeChat Files\sun313257201\Files\新建文件夹\质证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3522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图</w:t>
      </w:r>
      <w:r>
        <w:rPr>
          <w:rFonts w:hint="eastAsia" w:ascii="仿宋" w:hAnsi="仿宋" w:eastAsia="仿宋"/>
          <w:szCs w:val="28"/>
          <w:lang w:val="en-US" w:eastAsia="zh-CN"/>
        </w:rPr>
        <w:t>2</w:t>
      </w:r>
      <w:r>
        <w:rPr>
          <w:rFonts w:hint="eastAsia" w:ascii="仿宋" w:hAnsi="仿宋" w:eastAsia="仿宋"/>
          <w:szCs w:val="28"/>
        </w:rPr>
        <w:t>.1.3.9</w:t>
      </w:r>
    </w:p>
    <w:p>
      <w:pPr>
        <w:pStyle w:val="5"/>
      </w:pPr>
      <w:r>
        <w:rPr>
          <w:rFonts w:hint="eastAsia"/>
        </w:rPr>
        <w:t>1.3.5联系各方</w:t>
      </w:r>
    </w:p>
    <w:p>
      <w:pPr>
        <w:pStyle w:val="22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联系各方页面可向法官私信发送文字、图片、语音、视频等消息。</w:t>
      </w:r>
    </w:p>
    <w:p>
      <w:pPr>
        <w:pStyle w:val="22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如图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.1.3.10所示，为联系各方页面。</w:t>
      </w:r>
    </w:p>
    <w:p>
      <w:pPr>
        <w:pStyle w:val="22"/>
        <w:ind w:left="360" w:firstLine="0" w:firstLineChars="0"/>
        <w:jc w:val="center"/>
        <w:rPr>
          <w:rFonts w:ascii="仿宋" w:hAnsi="仿宋" w:eastAsia="仿宋"/>
          <w:sz w:val="28"/>
          <w:szCs w:val="28"/>
        </w:rPr>
      </w:pPr>
      <w:r>
        <w:drawing>
          <wp:inline distT="0" distB="0" distL="114300" distR="114300">
            <wp:extent cx="2049780" cy="3775710"/>
            <wp:effectExtent l="0" t="0" r="0" b="0"/>
            <wp:docPr id="31" name="图片 22" descr="4acde1c04bf5905fe01cb5ce6f3be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2" descr="4acde1c04bf5905fe01cb5ce6f3be6c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377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2"/>
        <w:ind w:left="360" w:firstLine="0" w:firstLineChars="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图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.1.3.10</w:t>
      </w:r>
    </w:p>
    <w:p>
      <w:pPr>
        <w:pStyle w:val="5"/>
      </w:pPr>
      <w:r>
        <w:rPr>
          <w:rFonts w:hint="eastAsia"/>
        </w:rPr>
        <w:t>1.3.6发送位置</w:t>
      </w:r>
    </w:p>
    <w:p>
      <w:pPr>
        <w:pStyle w:val="22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如图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.1.3.11，点击发送位置，当事人（或代理人）可以向所有案件参与人发送位置信息。</w:t>
      </w:r>
    </w:p>
    <w:p>
      <w:pPr>
        <w:jc w:val="center"/>
        <w:rPr>
          <w:rFonts w:ascii="仿宋" w:hAnsi="仿宋" w:eastAsia="仿宋"/>
          <w:szCs w:val="28"/>
        </w:rPr>
      </w:pPr>
      <w:r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  <w:t xml:space="preserve"> </w:t>
      </w:r>
      <w:r>
        <w:drawing>
          <wp:inline distT="0" distB="0" distL="0" distR="0">
            <wp:extent cx="2085975" cy="3708400"/>
            <wp:effectExtent l="19050" t="0" r="9525" b="0"/>
            <wp:docPr id="253" name="图片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图片 25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2497" cy="3719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2"/>
        <w:ind w:left="360" w:firstLine="0" w:firstLineChars="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图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.1.3.11</w:t>
      </w: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dobe 黑体 Std R">
    <w:altName w:val="苹方-简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741251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FE"/>
    <w:rsid w:val="0025062B"/>
    <w:rsid w:val="002A237B"/>
    <w:rsid w:val="003240F5"/>
    <w:rsid w:val="00412EFE"/>
    <w:rsid w:val="00585644"/>
    <w:rsid w:val="009653C8"/>
    <w:rsid w:val="00A02390"/>
    <w:rsid w:val="00CC6239"/>
    <w:rsid w:val="00D32E3F"/>
    <w:rsid w:val="00E75FA5"/>
    <w:rsid w:val="00F218D8"/>
    <w:rsid w:val="00FE04FD"/>
    <w:rsid w:val="1E564626"/>
    <w:rsid w:val="432C2E66"/>
    <w:rsid w:val="458D287B"/>
    <w:rsid w:val="683E2461"/>
    <w:rsid w:val="B5F6D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24"/>
    <w:unhideWhenUsed/>
    <w:qFormat/>
    <w:uiPriority w:val="99"/>
    <w:rPr>
      <w:rFonts w:ascii="宋体" w:eastAsia="宋体"/>
      <w:sz w:val="18"/>
      <w:szCs w:val="18"/>
    </w:r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3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5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标题 1 Char"/>
    <w:basedOn w:val="14"/>
    <w:link w:val="2"/>
    <w:qFormat/>
    <w:uiPriority w:val="9"/>
    <w:rPr>
      <w:rFonts w:eastAsia="仿宋_GB2312"/>
      <w:b/>
      <w:bCs/>
      <w:kern w:val="44"/>
      <w:sz w:val="44"/>
      <w:szCs w:val="44"/>
    </w:rPr>
  </w:style>
  <w:style w:type="character" w:customStyle="1" w:styleId="18">
    <w:name w:val="标题 2 Char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标题 3 Char"/>
    <w:basedOn w:val="14"/>
    <w:link w:val="4"/>
    <w:qFormat/>
    <w:uiPriority w:val="9"/>
    <w:rPr>
      <w:rFonts w:eastAsia="仿宋_GB2312"/>
      <w:b/>
      <w:bCs/>
      <w:sz w:val="32"/>
      <w:szCs w:val="32"/>
    </w:rPr>
  </w:style>
  <w:style w:type="character" w:customStyle="1" w:styleId="20">
    <w:name w:val="标题 4 Char"/>
    <w:basedOn w:val="14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1">
    <w:name w:val="标题 Char"/>
    <w:basedOn w:val="14"/>
    <w:link w:val="13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  <w:rPr>
      <w:rFonts w:eastAsiaTheme="minorEastAsia"/>
      <w:sz w:val="21"/>
    </w:rPr>
  </w:style>
  <w:style w:type="character" w:customStyle="1" w:styleId="23">
    <w:name w:val="批注框文本 Char"/>
    <w:basedOn w:val="14"/>
    <w:link w:val="8"/>
    <w:semiHidden/>
    <w:qFormat/>
    <w:uiPriority w:val="99"/>
    <w:rPr>
      <w:rFonts w:eastAsia="仿宋_GB2312"/>
      <w:sz w:val="18"/>
      <w:szCs w:val="18"/>
    </w:rPr>
  </w:style>
  <w:style w:type="character" w:customStyle="1" w:styleId="24">
    <w:name w:val="文档结构图 Char"/>
    <w:basedOn w:val="14"/>
    <w:link w:val="6"/>
    <w:semiHidden/>
    <w:qFormat/>
    <w:uiPriority w:val="99"/>
    <w:rPr>
      <w:rFonts w:ascii="宋体" w:eastAsia="宋体"/>
      <w:sz w:val="18"/>
      <w:szCs w:val="18"/>
    </w:rPr>
  </w:style>
  <w:style w:type="character" w:customStyle="1" w:styleId="25">
    <w:name w:val="页眉 Char"/>
    <w:basedOn w:val="14"/>
    <w:link w:val="10"/>
    <w:semiHidden/>
    <w:qFormat/>
    <w:uiPriority w:val="99"/>
    <w:rPr>
      <w:rFonts w:eastAsia="仿宋_GB2312"/>
      <w:sz w:val="18"/>
      <w:szCs w:val="18"/>
    </w:rPr>
  </w:style>
  <w:style w:type="character" w:customStyle="1" w:styleId="26">
    <w:name w:val="页脚 Char"/>
    <w:basedOn w:val="14"/>
    <w:link w:val="9"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704</Words>
  <Characters>4019</Characters>
  <Lines>33</Lines>
  <Paragraphs>9</Paragraphs>
  <TotalTime>0</TotalTime>
  <ScaleCrop>false</ScaleCrop>
  <LinksUpToDate>false</LinksUpToDate>
  <CharactersWithSpaces>4714</CharactersWithSpaces>
  <Application>WPS Office_1.9.1.2994_F1E327BC-269C-435d-A152-05C5408002CA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2019-07-23T14:44:00Z</dcterms:created>
  <dc:creator>Thinkpad</dc:creator>
  <cp:lastModifiedBy>zhangxueke</cp:lastModifiedBy>
  <dcterms:modified xsi:type="dcterms:W3CDTF">2020-02-04T11:10:02Z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